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C102EA">
        <w:rPr>
          <w:b/>
        </w:rPr>
        <w:t xml:space="preserve"> №9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C102EA">
        <w:rPr>
          <w:b/>
        </w:rPr>
        <w:t>13</w:t>
      </w:r>
      <w:r w:rsidR="00284006">
        <w:rPr>
          <w:b/>
        </w:rPr>
        <w:t>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394"/>
        <w:gridCol w:w="567"/>
        <w:gridCol w:w="567"/>
        <w:gridCol w:w="850"/>
        <w:gridCol w:w="1134"/>
        <w:gridCol w:w="709"/>
        <w:gridCol w:w="1138"/>
      </w:tblGrid>
      <w:tr w:rsidR="00D575AD" w:rsidRPr="00C102EA" w:rsidTr="00B3002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C102EA" w:rsidTr="00B3002A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102EA" w:rsidRDefault="00C102EA" w:rsidP="00284006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Установка стоматологическая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>- Кресло стоматологическое: электромеханический привод подъема кресла и регулировки углового положения спинки. Регулируемый по высоте и по углу наклона подголовник. Возможность выбора позиций кресла при помощи сенсорного пульта управления на инструментальном столе врача или при помощи джойстика в основании кресла. Наличие левого и поворотно-съемного правого подлокотника.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b/>
                <w:bCs/>
                <w:sz w:val="18"/>
                <w:szCs w:val="18"/>
                <w:lang w:eastAsia="ru-RU"/>
              </w:rPr>
              <w:t>Кожаная мягкая обивка.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Нижнее положение: </w:t>
            </w:r>
            <w:proofErr w:type="gramStart"/>
            <w:r w:rsidRPr="00C102EA">
              <w:rPr>
                <w:sz w:val="18"/>
                <w:szCs w:val="18"/>
                <w:lang w:eastAsia="ru-RU"/>
              </w:rPr>
              <w:t>&lt; 480</w:t>
            </w:r>
            <w:proofErr w:type="gramEnd"/>
            <w:r w:rsidRPr="00C102EA">
              <w:rPr>
                <w:sz w:val="18"/>
                <w:szCs w:val="18"/>
                <w:lang w:eastAsia="ru-RU"/>
              </w:rPr>
              <w:t xml:space="preserve"> мм, верхнее положение: &gt; 800 мм, угол наклона: &gt; 10 градусов; угол наклона спинки: 110 - 170 градусов; диапазон перемещения подголовника: 120 мм, грузоподъемность: 135 кг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Блок инструментального столика: с нижней подачей трех инструментов с типом соединения М4 на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пантографическом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плече, с регулировкой и фиксацией по высоте пневматической кнопкой, расположенной на лицевой панели. Имеется интегрированный портативный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. Наличие свободного гнезда для присоединения дополнительного инструмента или воздушного канала.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Трехфункциональный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пистолет «вода-воздух-спрей» с 90 градусным наклоном распыляющей трубки относительно ручки. Наличие программируемого пульта врача и ассистента. Возможность сенсорного включения с пульта врача: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омывания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плевательницы, наполнения стакана, регулирование и программирование положений кресла. На верхней панели столика наличие противоскользящего резинового коврика. Встроенный индикатор механического типа для контроля выходного рабочего давления. Наличие фильтров для обрабатываемого воздуха инструментов.</w:t>
            </w:r>
            <w:r w:rsidRPr="00C102EA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C102EA">
              <w:rPr>
                <w:sz w:val="18"/>
                <w:szCs w:val="18"/>
                <w:lang w:eastAsia="ru-RU"/>
              </w:rPr>
              <w:t xml:space="preserve">Наличие встроенного ультразвукового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скейлера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(устройство для удаления зубного камня). 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Гидроблок: Быстросъемная стеклянная или керамическая плевательница. Наличие системы подогрева и чистой воды.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Омыватель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плевательницы. Наполнитель стакана подогретой воды. Емкость для воды.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Блок ассистента: Расположен на отдельной штанге. Наличие сенсорной системы управления. Наличие: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слюноотсос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, пылесос,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трехфункциональный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пистолет «вода-воздух-спрей» с 90 градусным наклоном распыляющей трубки относительно ручки. Автоматическое отключение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слюноотсоса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и пылесоса при установке в гнездо-фиксатор.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Светильник: с двухступенчатой регулировкой яркости. Световой поток: 8000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Lux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- 15000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Lux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>, цветовая температура: 3000К - 6500К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Стул врача: </w:t>
            </w:r>
            <w:r w:rsidRPr="00C102EA">
              <w:rPr>
                <w:b/>
                <w:bCs/>
                <w:sz w:val="18"/>
                <w:szCs w:val="18"/>
                <w:lang w:eastAsia="ru-RU"/>
              </w:rPr>
              <w:t>Кожаная гигиеническая обивка</w:t>
            </w:r>
            <w:r w:rsidRPr="00C102EA">
              <w:rPr>
                <w:sz w:val="18"/>
                <w:szCs w:val="18"/>
                <w:lang w:eastAsia="ru-RU"/>
              </w:rPr>
              <w:t>, ручная регулировка по высоте, эргономическая форма. Основание выполнено на роликах.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Пылесос и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слюноотсос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инжекторного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типа.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Слюноотсос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: давление всасывания &gt;27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кРа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>, производительность: &gt;0,4 л/мин. Пылесос: давление всасывания: &gt;10кРа, производительность: &gt;60 л/мин.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C102EA">
              <w:rPr>
                <w:sz w:val="18"/>
                <w:szCs w:val="18"/>
              </w:rPr>
              <w:t>Устройство для снятия зубного камня/</w:t>
            </w:r>
            <w:proofErr w:type="spellStart"/>
            <w:r w:rsidRPr="00C102EA">
              <w:rPr>
                <w:sz w:val="18"/>
                <w:szCs w:val="18"/>
              </w:rPr>
              <w:t>Скалер</w:t>
            </w:r>
            <w:proofErr w:type="spellEnd"/>
            <w:r w:rsidRPr="00C102EA">
              <w:rPr>
                <w:sz w:val="18"/>
                <w:szCs w:val="18"/>
              </w:rPr>
              <w:t xml:space="preserve"> 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Компрессор: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бесмаслянный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двух поршневой. Объем ресивера не менее 23л. Выход воздуха при 5 бар не менее 40 л/мин. давление не менее 5-7 бар. Потребляемая мощность не менее 560 Вт. Напряжение/ частота 220-250 В. Частота 50 Гц. Уровень шума не более 62 ДБ. Вес не более 28 кг.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>- Наконечники стоматологические турбинный высокоскоростной, угловой, прямой, микромоторы. Предназначены для закрепления режущих инструментов и передачи им вращения в стоматологии.  Представляют собой стоматологические высокоскоростные турбинные наконечники из нержавеющей стали с пневматической турбиной, спиральным подшипником и изогнутым корпусом.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>- Прибор для обработки каналов.</w:t>
            </w:r>
          </w:p>
          <w:p w:rsidR="00C102EA" w:rsidRPr="00C102EA" w:rsidRDefault="00C102EA" w:rsidP="00C102E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- Тумба медицинская </w:t>
            </w:r>
            <w:proofErr w:type="spellStart"/>
            <w:r w:rsidRPr="00C102EA">
              <w:rPr>
                <w:sz w:val="18"/>
                <w:szCs w:val="18"/>
                <w:lang w:eastAsia="ru-RU"/>
              </w:rPr>
              <w:t>подкатная</w:t>
            </w:r>
            <w:proofErr w:type="spellEnd"/>
            <w:r w:rsidRPr="00C102EA">
              <w:rPr>
                <w:sz w:val="18"/>
                <w:szCs w:val="18"/>
                <w:lang w:eastAsia="ru-RU"/>
              </w:rPr>
              <w:t xml:space="preserve"> с бортиком с нержавеющим фартуком либо со стеклом. Габаритные размеры: 550х470х870 мм. Каркас: сборный стальной. Покрытие: полимер. Количество выдвижных ящиков: 3. Количество открытых полок: 1. Исполнение: 4-х стоечное. Бортик контурно-</w:t>
            </w:r>
            <w:proofErr w:type="gramStart"/>
            <w:r w:rsidRPr="00C102EA">
              <w:rPr>
                <w:sz w:val="18"/>
                <w:szCs w:val="18"/>
                <w:lang w:eastAsia="ru-RU"/>
              </w:rPr>
              <w:t>ограничительный  высотой</w:t>
            </w:r>
            <w:proofErr w:type="gramEnd"/>
            <w:r w:rsidRPr="00C102EA">
              <w:rPr>
                <w:sz w:val="18"/>
                <w:szCs w:val="18"/>
                <w:lang w:eastAsia="ru-RU"/>
              </w:rPr>
              <w:t xml:space="preserve"> 50 мм. Колеса силиконовые. Тумба </w:t>
            </w:r>
            <w:proofErr w:type="gramStart"/>
            <w:r w:rsidRPr="00C102EA">
              <w:rPr>
                <w:sz w:val="18"/>
                <w:szCs w:val="18"/>
                <w:lang w:eastAsia="ru-RU"/>
              </w:rPr>
              <w:t>выполнена  под</w:t>
            </w:r>
            <w:proofErr w:type="gramEnd"/>
            <w:r w:rsidRPr="00C102EA">
              <w:rPr>
                <w:sz w:val="18"/>
                <w:szCs w:val="18"/>
                <w:lang w:eastAsia="ru-RU"/>
              </w:rPr>
              <w:t xml:space="preserve"> товарным знаком с зарегистрированными правами интеллектуальной собственности. </w:t>
            </w:r>
          </w:p>
          <w:p w:rsidR="00E45715" w:rsidRPr="00C102EA" w:rsidRDefault="00E45715" w:rsidP="00C102EA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C102EA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lastRenderedPageBreak/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C102EA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B3002A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B3002A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84006" w:rsidRPr="00C102EA" w:rsidTr="00C102EA">
        <w:trPr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28400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284006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06" w:rsidRPr="00C102EA" w:rsidRDefault="00B3002A" w:rsidP="007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311B75"/>
    <w:rsid w:val="00317E1B"/>
    <w:rsid w:val="00364B4A"/>
    <w:rsid w:val="00372838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37C89"/>
    <w:rsid w:val="00A76F94"/>
    <w:rsid w:val="00A80603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6FB-32AC-405D-B264-4FF03BFD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135</cp:revision>
  <cp:lastPrinted>2021-04-12T06:04:00Z</cp:lastPrinted>
  <dcterms:created xsi:type="dcterms:W3CDTF">2018-02-12T09:02:00Z</dcterms:created>
  <dcterms:modified xsi:type="dcterms:W3CDTF">2021-04-12T10:30:00Z</dcterms:modified>
</cp:coreProperties>
</file>