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23" w:rsidRDefault="003C19DA" w:rsidP="003C19DA">
      <w:pPr>
        <w:spacing w:after="0" w:line="28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C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 к приказу</w:t>
      </w:r>
      <w:r w:rsidRPr="003C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Исполняющий обязанности</w:t>
      </w:r>
      <w:r w:rsidRPr="003C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министра здравоохранения</w:t>
      </w:r>
      <w:r w:rsidRPr="003C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Республики Казахстан</w:t>
      </w:r>
      <w:r w:rsidRPr="003C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 октября 2020 года</w:t>
      </w:r>
      <w:r w:rsidRPr="003C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Қ</w:t>
      </w:r>
      <w:proofErr w:type="gramStart"/>
      <w:r w:rsidRPr="003C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3C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ДСМ-172/2020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3C19DA" w:rsidRDefault="003C19DA" w:rsidP="003C19DA">
      <w:pPr>
        <w:spacing w:after="0" w:line="28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C19DA" w:rsidRDefault="003C19DA" w:rsidP="003C19DA">
      <w:pPr>
        <w:spacing w:after="0" w:line="28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C19DA" w:rsidRDefault="003C19DA" w:rsidP="003C19DA">
      <w:pPr>
        <w:spacing w:after="0" w:line="28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C19DA" w:rsidRPr="003C19DA" w:rsidRDefault="003C19DA" w:rsidP="003C19D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178"/>
        <w:gridCol w:w="7807"/>
      </w:tblGrid>
      <w:tr w:rsidR="00117323" w:rsidRPr="00F56EAF" w:rsidTr="00117323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E83D4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Государственная услуга</w:t>
            </w:r>
            <w:r w:rsidRPr="00E83D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br/>
              <w:t>"Выдача справки о допуске к управлению транспортным средством"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Медицинские организации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веб-портал "Электронного правительства" (далее – портал).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с момента сдачи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документов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в течение 1 рабочего дня;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максимально допустимое время ожидания для сдачи пакета документов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до 5 минут;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в течение 1 рабочего дня;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через портал - с момента сдачи документа не более 30 (тридцати) минут.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автоматизированная)/бумажная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Медицинская справка о допуске к управлению транспортом, выданная по форме № 073/у, утвержденной </w:t>
            </w:r>
            <w:hyperlink r:id="rId6" w:anchor="z0" w:history="1">
              <w:r w:rsidRPr="00E83D4D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и.о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Министра здравоохранения Республики Казахстан от 30 октября 2020 года № Қ</w:t>
            </w:r>
            <w:proofErr w:type="gram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документ, удостоверяющий личность (требуется для идентификации личности);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документ, подтверждающий оплату за оказание государственной услуги;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на портал: заявление в форме электронного запроса.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Сведения о документах, удостоверяющих личность,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предоставление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 отрицательный результат медицинского осмотра в соответствии с Правилами.</w:t>
            </w:r>
          </w:p>
        </w:tc>
      </w:tr>
      <w:tr w:rsidR="00117323" w:rsidRPr="00F56EAF" w:rsidTr="001173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F56EAF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6E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E83D4D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323" w:rsidRPr="00934014" w:rsidRDefault="00117323" w:rsidP="0011732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Для формирования полного пакета через веб-портал "Электронного правительства"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услугополучателю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 </w:t>
            </w:r>
            <w:proofErr w:type="spell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 также Единого </w:t>
            </w:r>
            <w:proofErr w:type="gramStart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E83D4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"1414", 8-800-080-7777.</w:t>
            </w:r>
          </w:p>
        </w:tc>
      </w:tr>
    </w:tbl>
    <w:p w:rsidR="00117323" w:rsidRPr="00F56EAF" w:rsidRDefault="00117323" w:rsidP="001173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56E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772515" w:rsidRPr="00E83D4D" w:rsidRDefault="00772515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</w:rPr>
      </w:pPr>
    </w:p>
    <w:p w:rsidR="00F56EAF" w:rsidRDefault="00F56EA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BA103F" w:rsidRPr="003C19DA" w:rsidRDefault="003C19DA" w:rsidP="003C19DA">
      <w:pPr>
        <w:pStyle w:val="note1"/>
        <w:spacing w:before="0" w:beforeAutospacing="0" w:after="0" w:afterAutospacing="0" w:line="285" w:lineRule="atLeast"/>
        <w:jc w:val="right"/>
        <w:textAlignment w:val="baseline"/>
        <w:rPr>
          <w:color w:val="FF0000"/>
          <w:spacing w:val="2"/>
          <w:lang w:val="kk-KZ"/>
        </w:rPr>
      </w:pPr>
      <w:r w:rsidRPr="003C19DA">
        <w:rPr>
          <w:color w:val="000000"/>
          <w:shd w:val="clear" w:color="auto" w:fill="FFFFFF"/>
          <w:lang w:val="kk-KZ"/>
        </w:rPr>
        <w:lastRenderedPageBreak/>
        <w:t>Қазақстан Республикасы</w:t>
      </w:r>
      <w:r w:rsidRPr="003C19DA">
        <w:rPr>
          <w:color w:val="000000"/>
          <w:lang w:val="kk-KZ"/>
        </w:rPr>
        <w:br/>
      </w:r>
      <w:r w:rsidRPr="003C19DA">
        <w:rPr>
          <w:color w:val="000000"/>
          <w:shd w:val="clear" w:color="auto" w:fill="FFFFFF"/>
          <w:lang w:val="kk-KZ"/>
        </w:rPr>
        <w:t>Денсаулық сақтау министрінің</w:t>
      </w:r>
      <w:r w:rsidRPr="003C19DA">
        <w:rPr>
          <w:color w:val="000000"/>
          <w:lang w:val="kk-KZ"/>
        </w:rPr>
        <w:br/>
      </w:r>
      <w:r w:rsidRPr="003C19DA">
        <w:rPr>
          <w:color w:val="000000"/>
          <w:shd w:val="clear" w:color="auto" w:fill="FFFFFF"/>
          <w:lang w:val="kk-KZ"/>
        </w:rPr>
        <w:t>міндеттерін атқарушы</w:t>
      </w:r>
      <w:r w:rsidRPr="003C19DA">
        <w:rPr>
          <w:color w:val="000000"/>
          <w:lang w:val="kk-KZ"/>
        </w:rPr>
        <w:br/>
      </w:r>
      <w:r w:rsidRPr="003C19DA">
        <w:rPr>
          <w:color w:val="000000"/>
          <w:shd w:val="clear" w:color="auto" w:fill="FFFFFF"/>
          <w:lang w:val="kk-KZ"/>
        </w:rPr>
        <w:t>2020 жылғы 30 қазаны</w:t>
      </w:r>
      <w:r w:rsidRPr="003C19DA">
        <w:rPr>
          <w:color w:val="000000"/>
          <w:lang w:val="kk-KZ"/>
        </w:rPr>
        <w:br/>
      </w:r>
      <w:r w:rsidRPr="003C19DA">
        <w:rPr>
          <w:color w:val="000000"/>
          <w:shd w:val="clear" w:color="auto" w:fill="FFFFFF"/>
          <w:lang w:val="kk-KZ"/>
        </w:rPr>
        <w:t>№ ҚР ДСМ-172/2020 бұйрығына</w:t>
      </w:r>
      <w:r w:rsidRPr="003C19DA">
        <w:rPr>
          <w:color w:val="000000"/>
          <w:lang w:val="kk-KZ"/>
        </w:rPr>
        <w:br/>
      </w:r>
      <w:r w:rsidRPr="003C19DA">
        <w:rPr>
          <w:color w:val="000000"/>
          <w:shd w:val="clear" w:color="auto" w:fill="FFFFFF"/>
          <w:lang w:val="kk-KZ"/>
        </w:rPr>
        <w:t>қосымша</w:t>
      </w:r>
    </w:p>
    <w:p w:rsidR="00BA103F" w:rsidRPr="003C19DA" w:rsidRDefault="00BA103F" w:rsidP="003C19DA">
      <w:pPr>
        <w:pStyle w:val="note1"/>
        <w:spacing w:before="0" w:beforeAutospacing="0" w:after="0" w:afterAutospacing="0" w:line="285" w:lineRule="atLeast"/>
        <w:jc w:val="right"/>
        <w:textAlignment w:val="baseline"/>
        <w:rPr>
          <w:color w:val="FF0000"/>
          <w:spacing w:val="2"/>
          <w:lang w:val="kk-KZ"/>
        </w:rPr>
      </w:pPr>
    </w:p>
    <w:p w:rsid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  <w:bookmarkStart w:id="0" w:name="_GoBack"/>
      <w:bookmarkEnd w:id="0"/>
    </w:p>
    <w:p w:rsidR="00BA103F" w:rsidRPr="00BA103F" w:rsidRDefault="00BA103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F56EAF" w:rsidRPr="003C19DA" w:rsidRDefault="00F56EA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p w:rsidR="00F56EAF" w:rsidRPr="003C19DA" w:rsidRDefault="00F56EAF" w:rsidP="00772515">
      <w:pPr>
        <w:pStyle w:val="note1"/>
        <w:spacing w:before="0" w:beforeAutospacing="0" w:after="0" w:afterAutospacing="0" w:line="285" w:lineRule="atLeast"/>
        <w:textAlignment w:val="baseline"/>
        <w:rPr>
          <w:color w:val="FF0000"/>
          <w:spacing w:val="2"/>
          <w:lang w:val="kk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512"/>
        <w:gridCol w:w="7473"/>
      </w:tblGrid>
      <w:tr w:rsidR="00772515" w:rsidRPr="00F56EAF" w:rsidTr="00772515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32"/>
                <w:szCs w:val="32"/>
              </w:rPr>
            </w:pPr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"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Көлік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құралын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басқаруға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рұқсат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алу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туралы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анықтама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беру" 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мемлекеттік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к</w:t>
            </w:r>
            <w:proofErr w:type="gram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өрсетілетін</w:t>
            </w:r>
            <w:proofErr w:type="spellEnd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E83D4D">
              <w:rPr>
                <w:b/>
                <w:color w:val="000000"/>
                <w:spacing w:val="2"/>
                <w:sz w:val="32"/>
                <w:szCs w:val="32"/>
              </w:rPr>
              <w:t>қызмет</w:t>
            </w:r>
            <w:proofErr w:type="spellEnd"/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берушінің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ұйымдар</w:t>
            </w:r>
            <w:proofErr w:type="spellEnd"/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ұсыну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3D4D">
              <w:rPr>
                <w:color w:val="000000"/>
                <w:spacing w:val="2"/>
                <w:sz w:val="28"/>
                <w:szCs w:val="28"/>
              </w:rPr>
              <w:t xml:space="preserve">1)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  <w:t>2) "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</w:t>
            </w:r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імет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" веб-порталы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арқылы</w:t>
            </w:r>
            <w:proofErr w:type="spellEnd"/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3D4D">
              <w:rPr>
                <w:color w:val="000000"/>
                <w:spacing w:val="2"/>
                <w:sz w:val="28"/>
                <w:szCs w:val="28"/>
              </w:rPr>
              <w:t xml:space="preserve">1)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берушіге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құжаттарды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тапсырған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сәттен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бастап-1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жұмыс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күні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ішінде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берушіге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топтамасын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тапсыру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күтудің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ұқсат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етілген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ұзақ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уақыты-5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минутқа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дейін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берушіге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көрсетудің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рұқсат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етілген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ұзақ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уақыты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- 1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жұмыс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күні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ішінде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r w:rsidRPr="00E83D4D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2) портал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арқылы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-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тапсырған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сәттен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бастап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30 (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отыз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минуттан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аспайды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ішінара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автоматтандырылған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)/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қағаз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тү</w:t>
            </w:r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інде</w:t>
            </w:r>
            <w:proofErr w:type="spellEnd"/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3D4D">
              <w:rPr>
                <w:color w:val="000000"/>
                <w:spacing w:val="2"/>
                <w:sz w:val="28"/>
                <w:szCs w:val="28"/>
              </w:rPr>
              <w:t>"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Денсаулық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сақтау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саласындағы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есепке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құжаттамасының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нысандарын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бекіту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"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Республикасы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Денсаулық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сақтау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министрінің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м.а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. 2020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жылғы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30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қазандағы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№ Қ</w:t>
            </w:r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ДСМ-175/2020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бұйрығымен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Нормативтік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құқықтық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актілерді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тіркеу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тізілімінде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№ 21579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болып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тіркелген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бекітілген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№ 073/е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нысаны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берілген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көлікті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басқаруға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ұқсат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беру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анықтама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не осы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Стандарттың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9-тармағында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негіздер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көрсетуден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бас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тарту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дәлелді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жауап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кезінде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алушыдан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алынатын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төлем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мөлшері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Республикасының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заңнамасында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көзделген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жағдайларда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оны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Ақылы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түрде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құны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"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Халық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денсаулығы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денсаулық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сақтау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жүйесі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"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Республикасының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2020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жылғы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7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шілдедегі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Кодексінің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202-бабына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ай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қындалады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Ж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ұмыс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3D4D">
              <w:rPr>
                <w:color w:val="000000"/>
                <w:spacing w:val="2"/>
                <w:sz w:val="28"/>
                <w:szCs w:val="28"/>
              </w:rPr>
              <w:t xml:space="preserve">1)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–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Республикасының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еңбек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заңнамасына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дүйсенб</w:t>
            </w:r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і-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жұма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аралығында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түскі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үзіліссіз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сағат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9-00-ден 18-30-ға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lastRenderedPageBreak/>
              <w:t>дейін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сенбі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күні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сағат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9-00-ден 13-00-ге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дейін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демалыс-жексенбі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мереке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күндері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  <w:t>2) портал-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жөндеу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жұмыстарын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жүргізуге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байланысты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техникалық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үзілістерді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қоспағанда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тә</w:t>
            </w:r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ул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бойы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қажетті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берушіге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: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  <w:t xml:space="preserve">1)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жеке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басын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куәландыратын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жеке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басын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сәйкестендіру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талап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етіледі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);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  <w:t xml:space="preserve">2)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көлік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құралдарын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басқару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құқығын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алу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үміткер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адамдарға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қарап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-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тексеруді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жүргізу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қағидаларына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қарап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–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тексеру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  <w:t xml:space="preserve">3)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төлемді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растайтын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Порталға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сұрау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салу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нысанындағы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өтініш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  <w:t xml:space="preserve">Жеке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басты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куәландыратын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"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үкімет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"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шлюзі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арқылы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тиі</w:t>
            </w:r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ст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ақпараттық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жүйелерден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алады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Республикасының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заңнамасында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белгіленген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көрсетуден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бас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тарту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3D4D">
              <w:rPr>
                <w:color w:val="000000"/>
                <w:spacing w:val="2"/>
                <w:sz w:val="28"/>
                <w:szCs w:val="28"/>
              </w:rPr>
              <w:t xml:space="preserve">1)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ұсынған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құжаттардың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олардағы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деректердің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мәліметтердің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анық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еместігін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анықтау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  <w:t xml:space="preserve">2)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осы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стандартының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8-тармағында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көзделген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тізбеге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құжаттардың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топтамасын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ұсынбауы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қолданылу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мерзімі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өткен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құжаттарды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ұсынуы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;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r w:rsidRPr="00E83D4D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3)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осы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Қағидалардың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келмеуі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72515" w:rsidRPr="00F56EAF" w:rsidTr="0077251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F56EAF" w:rsidRDefault="0077251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F56EAF">
              <w:rPr>
                <w:color w:val="000000"/>
                <w:spacing w:val="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E83D4D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ерекшеліктері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ескерілген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өзге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де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2515" w:rsidRPr="00934014" w:rsidRDefault="0077251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цифрлық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қолтаңбасы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болған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жағдайда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портал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арқылы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нысанда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бар.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пакетті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қалыптастыру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"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үкімет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" веб-порталы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арқылы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кезінде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"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көлік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құралын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басқаруға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рұқсат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беру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анықтама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"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анықтамасын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форматта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қалыптастыру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болуы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мекемеде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тексеруден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өтуі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қажет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жұмыс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уақыты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аяқталғаннан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кейін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2015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жылғы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23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қарашадағы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Республикасының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Еңбек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кодексіне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демалыс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мереке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күндері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жүгінген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кезде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өтініштерді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қабылдау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нәтижелерін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беру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келесі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жұмыс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күн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ж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үзеге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асырылады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пакетті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қалыптастыру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"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үкімет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" веб-порталы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арқылы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к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кезінде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"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көлік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құралын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басқаруға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рұқсат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беру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анықтама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"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анықтамасын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форматта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қалыптастыру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болуы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мекемеде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тексеруден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өтуі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қажет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.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орынның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>жағдайларын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үй-</w:t>
            </w:r>
            <w:r w:rsidRPr="00E83D4D">
              <w:rPr>
                <w:color w:val="000000"/>
                <w:spacing w:val="2"/>
                <w:sz w:val="28"/>
                <w:szCs w:val="28"/>
              </w:rPr>
              <w:lastRenderedPageBreak/>
              <w:t>жай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режимі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қауіпсіздікті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қамтамасыз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ету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жеке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мүмкіндіктері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шектеулі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адамдар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жасалған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жағдайлар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күтудің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қажетті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құжаттарды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дайындаудың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қолайлы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жағдайлары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күту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залы,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үлгілер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қойылған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тағандар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тағы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сол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сияқты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).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алушының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берушінің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анықтамалық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қызметтерінде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сондай-ақ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көрсетудің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тәртібі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мен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мәртебесі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ақпарат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алу</w:t>
            </w:r>
            <w:proofErr w:type="spellEnd"/>
            <w:proofErr w:type="gramStart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</w:t>
            </w:r>
            <w:proofErr w:type="gramEnd"/>
            <w:r w:rsidRPr="00E83D4D">
              <w:rPr>
                <w:color w:val="000000"/>
                <w:spacing w:val="2"/>
                <w:sz w:val="28"/>
                <w:szCs w:val="28"/>
              </w:rPr>
              <w:t>ірыңғай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байланыс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83D4D">
              <w:rPr>
                <w:color w:val="000000"/>
                <w:spacing w:val="2"/>
                <w:sz w:val="28"/>
                <w:szCs w:val="28"/>
              </w:rPr>
              <w:t>орталығы</w:t>
            </w:r>
            <w:proofErr w:type="spellEnd"/>
            <w:r w:rsidRPr="00E83D4D">
              <w:rPr>
                <w:color w:val="000000"/>
                <w:spacing w:val="2"/>
                <w:sz w:val="28"/>
                <w:szCs w:val="28"/>
              </w:rPr>
              <w:t>: 8-80</w:t>
            </w:r>
            <w:r w:rsidR="00934014">
              <w:rPr>
                <w:color w:val="000000"/>
                <w:spacing w:val="2"/>
                <w:sz w:val="28"/>
                <w:szCs w:val="28"/>
              </w:rPr>
              <w:t xml:space="preserve">0-080-7777, 1414 </w:t>
            </w:r>
            <w:proofErr w:type="spellStart"/>
            <w:r w:rsidR="00934014">
              <w:rPr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="00934014">
              <w:rPr>
                <w:color w:val="000000"/>
                <w:spacing w:val="2"/>
                <w:sz w:val="28"/>
                <w:szCs w:val="28"/>
              </w:rPr>
              <w:t xml:space="preserve"> бар</w:t>
            </w:r>
          </w:p>
        </w:tc>
      </w:tr>
    </w:tbl>
    <w:p w:rsidR="00772515" w:rsidRDefault="00772515" w:rsidP="00772515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sectPr w:rsidR="00772515" w:rsidSect="0011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21D2"/>
    <w:multiLevelType w:val="multilevel"/>
    <w:tmpl w:val="534A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40A2B"/>
    <w:multiLevelType w:val="multilevel"/>
    <w:tmpl w:val="82CA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EC"/>
    <w:rsid w:val="00117323"/>
    <w:rsid w:val="003C19DA"/>
    <w:rsid w:val="003E0015"/>
    <w:rsid w:val="005A2DEC"/>
    <w:rsid w:val="00772515"/>
    <w:rsid w:val="00934014"/>
    <w:rsid w:val="00BA103F"/>
    <w:rsid w:val="00E83D4D"/>
    <w:rsid w:val="00F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7323"/>
    <w:rPr>
      <w:color w:val="0000FF"/>
      <w:u w:val="single"/>
    </w:rPr>
  </w:style>
  <w:style w:type="character" w:customStyle="1" w:styleId="note">
    <w:name w:val="note"/>
    <w:basedOn w:val="a0"/>
    <w:rsid w:val="00117323"/>
  </w:style>
  <w:style w:type="paragraph" w:customStyle="1" w:styleId="note1">
    <w:name w:val="note1"/>
    <w:basedOn w:val="a"/>
    <w:rsid w:val="0011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7323"/>
    <w:rPr>
      <w:color w:val="0000FF"/>
      <w:u w:val="single"/>
    </w:rPr>
  </w:style>
  <w:style w:type="character" w:customStyle="1" w:styleId="note">
    <w:name w:val="note"/>
    <w:basedOn w:val="a0"/>
    <w:rsid w:val="00117323"/>
  </w:style>
  <w:style w:type="paragraph" w:customStyle="1" w:styleId="note1">
    <w:name w:val="note1"/>
    <w:basedOn w:val="a"/>
    <w:rsid w:val="0011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2021-10-07T05:48:00Z</dcterms:created>
  <dcterms:modified xsi:type="dcterms:W3CDTF">2021-11-03T05:56:00Z</dcterms:modified>
</cp:coreProperties>
</file>